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B7" w:rsidRDefault="002D2CB7"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CE7E0E8" wp14:editId="76AC03BD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3117850" cy="723900"/>
            <wp:effectExtent l="0" t="0" r="6350" b="0"/>
            <wp:wrapSquare wrapText="bothSides"/>
            <wp:docPr id="2" name="Immagine 4" descr="Loghi PON 2014-2020 (fesr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hi PON 2014-2020 (fesr) cor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2CB7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468ACB08" wp14:editId="559BDE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3725" cy="742315"/>
            <wp:effectExtent l="0" t="0" r="9525" b="635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CB7" w:rsidRPr="002D2CB7" w:rsidRDefault="002D2CB7" w:rsidP="002D2CB7"/>
    <w:p w:rsidR="002D2CB7" w:rsidRDefault="002D2CB7" w:rsidP="002D2CB7"/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D2CB7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Pr="002D2CB7">
        <w:rPr>
          <w:rFonts w:ascii="Calibri" w:eastAsia="Calibri" w:hAnsi="Calibri" w:cs="Calibri"/>
          <w:sz w:val="28"/>
          <w:szCs w:val="28"/>
        </w:rPr>
        <w:t>.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Pr="002D2CB7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2D2CB7" w:rsidRP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A6659E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</w:t>
      </w:r>
      <w:r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- </w:t>
      </w:r>
      <w:proofErr w:type="gramStart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2D2CB7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2D2CB7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2D2CB7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2D2CB7" w:rsidRDefault="00C15652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“Scienziati tra i fornelli</w:t>
      </w:r>
      <w:r w:rsidR="002D2CB7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Default="002D2CB7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2D2CB7" w:rsidRPr="002D2CB7" w:rsidRDefault="002D2CB7" w:rsidP="002D2CB7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 w:rsidRPr="002D2CB7"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="0073681D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SINTESI VALUTAZIONE FINALE</w:t>
      </w:r>
    </w:p>
    <w:p w:rsidR="002D2CB7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D00F1A" w:rsidRDefault="00D00F1A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inline distT="0" distB="0" distL="0" distR="0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3020" w:rsidRDefault="00B13020" w:rsidP="002D2CB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</w:pPr>
    </w:p>
    <w:p w:rsidR="00B13020" w:rsidRDefault="00B13020" w:rsidP="00B13020">
      <w:pPr>
        <w:rPr>
          <w:rFonts w:ascii="Calibri" w:eastAsia="Calibri" w:hAnsi="Calibri" w:cs="Calibri"/>
          <w:sz w:val="28"/>
          <w:szCs w:val="28"/>
        </w:rPr>
      </w:pPr>
    </w:p>
    <w:p w:rsidR="00D00F1A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i/>
          <w:noProof/>
          <w:color w:val="000000"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57D38408" wp14:editId="687D1AD1">
            <wp:simplePos x="0" y="0"/>
            <wp:positionH relativeFrom="margin">
              <wp:align>center</wp:align>
            </wp:positionH>
            <wp:positionV relativeFrom="paragraph">
              <wp:posOffset>256540</wp:posOffset>
            </wp:positionV>
            <wp:extent cx="5486400" cy="3200400"/>
            <wp:effectExtent l="0" t="0" r="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Calibri" w:eastAsia="Calibri" w:hAnsi="Calibri" w:cs="Calibri"/>
          <w:sz w:val="28"/>
          <w:szCs w:val="28"/>
        </w:rPr>
        <w:tab/>
      </w: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</w:p>
    <w:p w:rsidR="00B13020" w:rsidRPr="00B13020" w:rsidRDefault="00B13020" w:rsidP="00B13020">
      <w:pPr>
        <w:spacing w:after="0" w:line="256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B13020">
        <w:rPr>
          <w:rFonts w:ascii="Calibri" w:eastAsia="Calibri" w:hAnsi="Calibri" w:cs="Times New Roman"/>
          <w:sz w:val="28"/>
          <w:szCs w:val="28"/>
        </w:rPr>
        <w:t>Dalla lettura dei grafici relativi agli esiti dei test somministrati ai corsisti al</w:t>
      </w:r>
      <w:r w:rsidR="00255F89">
        <w:rPr>
          <w:rFonts w:ascii="Calibri" w:eastAsia="Calibri" w:hAnsi="Calibri" w:cs="Times New Roman"/>
          <w:sz w:val="28"/>
          <w:szCs w:val="28"/>
        </w:rPr>
        <w:t xml:space="preserve"> termine del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percorso formativo</w:t>
      </w:r>
      <w:r w:rsidR="002B03E2">
        <w:rPr>
          <w:rFonts w:ascii="Calibri" w:eastAsia="Calibri" w:hAnsi="Calibri" w:cs="Times New Roman"/>
          <w:sz w:val="28"/>
          <w:szCs w:val="28"/>
        </w:rPr>
        <w:t>,</w:t>
      </w:r>
      <w:r w:rsidR="00255F89">
        <w:rPr>
          <w:rFonts w:ascii="Calibri" w:eastAsia="Calibri" w:hAnsi="Calibri" w:cs="Times New Roman"/>
          <w:sz w:val="28"/>
          <w:szCs w:val="28"/>
        </w:rPr>
        <w:t xml:space="preserve"> si evince per</w:t>
      </w:r>
      <w:r w:rsidRPr="00B13020">
        <w:rPr>
          <w:rFonts w:ascii="Calibri" w:eastAsia="Calibri" w:hAnsi="Calibri" w:cs="Times New Roman"/>
          <w:sz w:val="28"/>
          <w:szCs w:val="28"/>
        </w:rPr>
        <w:t xml:space="preserve"> </w:t>
      </w:r>
      <w:r w:rsidR="00255F89">
        <w:rPr>
          <w:rFonts w:ascii="Calibri" w:eastAsia="Calibri" w:hAnsi="Calibri" w:cs="Times New Roman"/>
          <w:sz w:val="28"/>
          <w:szCs w:val="28"/>
        </w:rPr>
        <w:t xml:space="preserve">le </w:t>
      </w:r>
      <w:proofErr w:type="gramStart"/>
      <w:r w:rsidR="00255F89">
        <w:rPr>
          <w:rFonts w:ascii="Calibri" w:eastAsia="Calibri" w:hAnsi="Calibri" w:cs="Times New Roman"/>
          <w:sz w:val="28"/>
          <w:szCs w:val="28"/>
        </w:rPr>
        <w:t xml:space="preserve">tre  </w:t>
      </w:r>
      <w:r w:rsidRPr="00B13020">
        <w:rPr>
          <w:rFonts w:ascii="Calibri" w:eastAsia="Calibri" w:hAnsi="Calibri" w:cs="Times New Roman"/>
          <w:sz w:val="28"/>
          <w:szCs w:val="28"/>
        </w:rPr>
        <w:t>compet</w:t>
      </w:r>
      <w:r w:rsidR="00E65324">
        <w:rPr>
          <w:rFonts w:ascii="Calibri" w:eastAsia="Calibri" w:hAnsi="Calibri" w:cs="Times New Roman"/>
          <w:sz w:val="28"/>
          <w:szCs w:val="28"/>
        </w:rPr>
        <w:t>enze</w:t>
      </w:r>
      <w:proofErr w:type="gramEnd"/>
      <w:r w:rsidR="00E65324">
        <w:rPr>
          <w:rFonts w:ascii="Calibri" w:eastAsia="Calibri" w:hAnsi="Calibri" w:cs="Times New Roman"/>
          <w:sz w:val="28"/>
          <w:szCs w:val="28"/>
        </w:rPr>
        <w:t xml:space="preserve"> prese in considerazione situazioni diverse</w:t>
      </w:r>
      <w:r w:rsidR="002B03E2">
        <w:rPr>
          <w:rFonts w:ascii="Calibri" w:eastAsia="Calibri" w:hAnsi="Calibri" w:cs="Times New Roman"/>
          <w:sz w:val="28"/>
          <w:szCs w:val="28"/>
        </w:rPr>
        <w:t xml:space="preserve">, relativamente ai quattro livelli, che dal più basso al più alto sono: </w:t>
      </w:r>
      <w:r w:rsidR="002B03E2">
        <w:rPr>
          <w:rFonts w:ascii="Calibri" w:eastAsia="Calibri" w:hAnsi="Calibri" w:cs="Times New Roman"/>
          <w:sz w:val="28"/>
          <w:szCs w:val="28"/>
        </w:rPr>
        <w:lastRenderedPageBreak/>
        <w:t xml:space="preserve">iniziale, base, intermedio, avanzato. </w:t>
      </w:r>
      <w:r w:rsidR="00E65324">
        <w:rPr>
          <w:rFonts w:ascii="Calibri" w:eastAsia="Calibri" w:hAnsi="Calibri" w:cs="Times New Roman"/>
          <w:sz w:val="28"/>
          <w:szCs w:val="28"/>
        </w:rPr>
        <w:t>Per quanto riguarda la Competenza Esperienziale</w:t>
      </w:r>
      <w:r w:rsidR="00255F89">
        <w:rPr>
          <w:rFonts w:ascii="Calibri" w:eastAsia="Calibri" w:hAnsi="Calibri" w:cs="Times New Roman"/>
          <w:sz w:val="28"/>
          <w:szCs w:val="28"/>
        </w:rPr>
        <w:t xml:space="preserve"> la percentuale maggiore dei corsisti si posiziona nel livello “</w:t>
      </w:r>
      <w:proofErr w:type="spellStart"/>
      <w:r w:rsidR="00255F89">
        <w:rPr>
          <w:rFonts w:ascii="Calibri" w:eastAsia="Calibri" w:hAnsi="Calibri" w:cs="Times New Roman"/>
          <w:sz w:val="28"/>
          <w:szCs w:val="28"/>
        </w:rPr>
        <w:t>intemedio</w:t>
      </w:r>
      <w:proofErr w:type="spellEnd"/>
      <w:r w:rsidR="00255F89">
        <w:rPr>
          <w:rFonts w:ascii="Calibri" w:eastAsia="Calibri" w:hAnsi="Calibri" w:cs="Times New Roman"/>
          <w:sz w:val="28"/>
          <w:szCs w:val="28"/>
        </w:rPr>
        <w:t>” che è un livello alto, seguita dalla percentuale che si trova nel livello “iniziale” che è il più basso di tutti e da quella che rinveniamo nel livello “base” che è il livello della sufficienza; la percentuale più bassa dei corsisti si posiziona nel livello “avanzato” che è il livello più alto in assoluto.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Prendendo in esame, invece, la Competenza Descrittiva-Espositiva la percentuale più alta dei corsi</w:t>
      </w:r>
      <w:r w:rsidR="00255F89">
        <w:rPr>
          <w:rFonts w:ascii="Calibri" w:eastAsia="Calibri" w:hAnsi="Calibri" w:cs="Times New Roman"/>
          <w:sz w:val="28"/>
          <w:szCs w:val="28"/>
        </w:rPr>
        <w:t>sti si ritrova nel livello “avanzato</w:t>
      </w:r>
      <w:r w:rsidR="00E65324">
        <w:rPr>
          <w:rFonts w:ascii="Calibri" w:eastAsia="Calibri" w:hAnsi="Calibri" w:cs="Times New Roman"/>
          <w:sz w:val="28"/>
          <w:szCs w:val="28"/>
        </w:rPr>
        <w:t>”, s</w:t>
      </w:r>
      <w:r w:rsidR="00255F89">
        <w:rPr>
          <w:rFonts w:ascii="Calibri" w:eastAsia="Calibri" w:hAnsi="Calibri" w:cs="Times New Roman"/>
          <w:sz w:val="28"/>
          <w:szCs w:val="28"/>
        </w:rPr>
        <w:t xml:space="preserve">eguita da una percentuale </w:t>
      </w:r>
      <w:proofErr w:type="spellStart"/>
      <w:r w:rsidR="00255F89">
        <w:rPr>
          <w:rFonts w:ascii="Calibri" w:eastAsia="Calibri" w:hAnsi="Calibri" w:cs="Times New Roman"/>
          <w:sz w:val="28"/>
          <w:szCs w:val="28"/>
        </w:rPr>
        <w:t>ugualmete</w:t>
      </w:r>
      <w:proofErr w:type="spellEnd"/>
      <w:r w:rsidR="00255F89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255F89">
        <w:rPr>
          <w:rFonts w:ascii="Calibri" w:eastAsia="Calibri" w:hAnsi="Calibri" w:cs="Times New Roman"/>
          <w:sz w:val="28"/>
          <w:szCs w:val="28"/>
        </w:rPr>
        <w:t xml:space="preserve">alta 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di</w:t>
      </w:r>
      <w:proofErr w:type="gramEnd"/>
      <w:r w:rsidR="00E65324">
        <w:rPr>
          <w:rFonts w:ascii="Calibri" w:eastAsia="Calibri" w:hAnsi="Calibri" w:cs="Times New Roman"/>
          <w:sz w:val="28"/>
          <w:szCs w:val="28"/>
        </w:rPr>
        <w:t xml:space="preserve"> alunni che si posiz</w:t>
      </w:r>
      <w:r w:rsidR="00255F89">
        <w:rPr>
          <w:rFonts w:ascii="Calibri" w:eastAsia="Calibri" w:hAnsi="Calibri" w:cs="Times New Roman"/>
          <w:sz w:val="28"/>
          <w:szCs w:val="28"/>
        </w:rPr>
        <w:t>iona nel livello “intermedio” mentre nessun alunno si posiziona nel livello “base”</w:t>
      </w:r>
      <w:r w:rsidR="00E05CC0">
        <w:rPr>
          <w:rFonts w:ascii="Calibri" w:eastAsia="Calibri" w:hAnsi="Calibri" w:cs="Times New Roman"/>
          <w:sz w:val="28"/>
          <w:szCs w:val="28"/>
        </w:rPr>
        <w:t xml:space="preserve"> ed un solo alunno si trova</w:t>
      </w:r>
      <w:r w:rsidR="00E65324">
        <w:rPr>
          <w:rFonts w:ascii="Calibri" w:eastAsia="Calibri" w:hAnsi="Calibri" w:cs="Times New Roman"/>
          <w:sz w:val="28"/>
          <w:szCs w:val="28"/>
        </w:rPr>
        <w:t xml:space="preserve"> nel livello “</w:t>
      </w:r>
      <w:r w:rsidR="00670A75">
        <w:rPr>
          <w:rFonts w:ascii="Calibri" w:eastAsia="Calibri" w:hAnsi="Calibri" w:cs="Times New Roman"/>
          <w:sz w:val="28"/>
          <w:szCs w:val="28"/>
        </w:rPr>
        <w:t xml:space="preserve">iniziale”. Relativamente alla Competenza Inferenziale la percentuale più alta dei corsisti la </w:t>
      </w:r>
      <w:r w:rsidR="00E05CC0">
        <w:rPr>
          <w:rFonts w:ascii="Calibri" w:eastAsia="Calibri" w:hAnsi="Calibri" w:cs="Times New Roman"/>
          <w:sz w:val="28"/>
          <w:szCs w:val="28"/>
        </w:rPr>
        <w:t>ritroviamo nel livello “intermedio</w:t>
      </w:r>
      <w:r w:rsidR="00670A75">
        <w:rPr>
          <w:rFonts w:ascii="Calibri" w:eastAsia="Calibri" w:hAnsi="Calibri" w:cs="Times New Roman"/>
          <w:sz w:val="28"/>
          <w:szCs w:val="28"/>
        </w:rPr>
        <w:t>”,</w:t>
      </w:r>
      <w:r w:rsidR="00E05CC0">
        <w:rPr>
          <w:rFonts w:ascii="Calibri" w:eastAsia="Calibri" w:hAnsi="Calibri" w:cs="Times New Roman"/>
          <w:sz w:val="28"/>
          <w:szCs w:val="28"/>
        </w:rPr>
        <w:t xml:space="preserve"> seguita dalla stessa percentuale di corsisti </w:t>
      </w:r>
      <w:r w:rsidR="00670A75">
        <w:rPr>
          <w:rFonts w:ascii="Calibri" w:eastAsia="Calibri" w:hAnsi="Calibri" w:cs="Times New Roman"/>
          <w:sz w:val="28"/>
          <w:szCs w:val="28"/>
        </w:rPr>
        <w:t xml:space="preserve"> </w:t>
      </w:r>
      <w:r w:rsidR="00E05CC0">
        <w:rPr>
          <w:rFonts w:ascii="Calibri" w:eastAsia="Calibri" w:hAnsi="Calibri" w:cs="Times New Roman"/>
          <w:sz w:val="28"/>
          <w:szCs w:val="28"/>
        </w:rPr>
        <w:t>nel livello “avanzato” e nel livello “base</w:t>
      </w:r>
      <w:r w:rsidR="00670A75">
        <w:rPr>
          <w:rFonts w:ascii="Calibri" w:eastAsia="Calibri" w:hAnsi="Calibri" w:cs="Times New Roman"/>
          <w:sz w:val="28"/>
          <w:szCs w:val="28"/>
        </w:rPr>
        <w:t>”</w:t>
      </w:r>
      <w:r w:rsidR="00E05CC0">
        <w:rPr>
          <w:rFonts w:ascii="Calibri" w:eastAsia="Calibri" w:hAnsi="Calibri" w:cs="Times New Roman"/>
          <w:sz w:val="28"/>
          <w:szCs w:val="28"/>
        </w:rPr>
        <w:t>; un solo alunno lo troviamo nel livello “iniziale”, il più basso</w:t>
      </w:r>
      <w:r w:rsidR="00670A75">
        <w:rPr>
          <w:rFonts w:ascii="Calibri" w:eastAsia="Calibri" w:hAnsi="Calibri" w:cs="Times New Roman"/>
          <w:sz w:val="28"/>
          <w:szCs w:val="28"/>
        </w:rPr>
        <w:t xml:space="preserve">. </w:t>
      </w:r>
    </w:p>
    <w:p w:rsidR="00B13020" w:rsidRPr="00B13020" w:rsidRDefault="00B13020" w:rsidP="00B13020">
      <w:pPr>
        <w:tabs>
          <w:tab w:val="left" w:pos="2865"/>
        </w:tabs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sectPr w:rsidR="00B13020" w:rsidRPr="00B130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B7"/>
    <w:rsid w:val="00055844"/>
    <w:rsid w:val="00255F89"/>
    <w:rsid w:val="002B03E2"/>
    <w:rsid w:val="002D2CB7"/>
    <w:rsid w:val="00387BDE"/>
    <w:rsid w:val="00670A75"/>
    <w:rsid w:val="0073681D"/>
    <w:rsid w:val="00A6659E"/>
    <w:rsid w:val="00B13020"/>
    <w:rsid w:val="00C15652"/>
    <w:rsid w:val="00D00F1A"/>
    <w:rsid w:val="00E05CC0"/>
    <w:rsid w:val="00E6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20DE"/>
  <w15:chartTrackingRefBased/>
  <w15:docId w15:val="{B24A2153-68AC-4AD4-BB59-CAB1086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Competenza Operativa Esperienziale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Operativa Esperenziale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D1-4453-9E60-B5FBF32205F5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52D1-4453-9E60-B5FBF32205F5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D1-4453-9E60-B5FBF32205F5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2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52D1-4453-9E60-B5FBF32205F5}"/>
              </c:ext>
            </c:extLst>
          </c:dPt>
          <c:dLbls>
            <c:dLbl>
              <c:idx val="2"/>
              <c:layout>
                <c:manualLayout>
                  <c:x val="1.0788495188101487E-3"/>
                  <c:y val="3.9682539682540409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2D1-4453-9E60-B5FBF32205F5}"/>
                </c:ext>
              </c:extLst>
            </c:dLbl>
            <c:dLbl>
              <c:idx val="3"/>
              <c:layout>
                <c:manualLayout>
                  <c:x val="0.1388888888888889"/>
                  <c:y val="-2.38095238095238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2D1-4453-9E60-B5FBF32205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0.28570000000000001</c:v>
                </c:pt>
                <c:pt idx="1">
                  <c:v>0.19040000000000001</c:v>
                </c:pt>
                <c:pt idx="2">
                  <c:v>0.38090000000000002</c:v>
                </c:pt>
                <c:pt idx="3">
                  <c:v>0.14280000000000001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D1-4453-9E60-B5FBF32205F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Descrittiva Espositiva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524-4472-A3A8-C2B896259EF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C524-4472-A3A8-C2B896259EF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524-4472-A3A8-C2B896259EF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6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C524-4472-A3A8-C2B896259EF4}"/>
              </c:ext>
            </c:extLst>
          </c:dPt>
          <c:dLbls>
            <c:dLbl>
              <c:idx val="0"/>
              <c:layout>
                <c:manualLayout>
                  <c:x val="-0.12268518518518519"/>
                  <c:y val="-1.98412698412698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24-4472-A3A8-C2B896259EF4}"/>
                </c:ext>
              </c:extLst>
            </c:dLbl>
            <c:dLbl>
              <c:idx val="1"/>
              <c:layout>
                <c:manualLayout>
                  <c:x val="0.11342592592592593"/>
                  <c:y val="-1.8187620582885705E-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24-4472-A3A8-C2B896259E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 formatCode="0.00%">
                  <c:v>4.7600000000000003E-2</c:v>
                </c:pt>
                <c:pt idx="1">
                  <c:v>0</c:v>
                </c:pt>
                <c:pt idx="2" formatCode="0.00%">
                  <c:v>0.38090000000000002</c:v>
                </c:pt>
                <c:pt idx="3" formatCode="0.00%">
                  <c:v>0.57140000000000002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24-4472-A3A8-C2B896259E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it-IT"/>
              <a:t>Competenza Inferenziale</a:t>
            </a:r>
          </a:p>
        </c:rich>
      </c:tx>
      <c:layout>
        <c:manualLayout>
          <c:xMode val="edge"/>
          <c:yMode val="edge"/>
          <c:x val="0.2706075021872266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Competenza Inferenziale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A9B-4967-B4B3-076561C45FC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A9B-4967-B4B3-076561C45FC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A9B-4967-B4B3-076561C45FC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A9B-4967-B4B3-076561C45F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0.00%</c:formatCode>
                <c:ptCount val="4"/>
                <c:pt idx="0">
                  <c:v>4.7600000000000003E-2</c:v>
                </c:pt>
                <c:pt idx="1">
                  <c:v>0.28570000000000001</c:v>
                </c:pt>
                <c:pt idx="2">
                  <c:v>0.38090000000000002</c:v>
                </c:pt>
                <c:pt idx="3">
                  <c:v>0.28570000000000001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9B-4967-B4B3-076561C45FC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</dc:creator>
  <cp:keywords/>
  <dc:description/>
  <cp:lastModifiedBy>Flora</cp:lastModifiedBy>
  <cp:revision>6</cp:revision>
  <dcterms:created xsi:type="dcterms:W3CDTF">2019-02-25T16:00:00Z</dcterms:created>
  <dcterms:modified xsi:type="dcterms:W3CDTF">2019-05-30T17:49:00Z</dcterms:modified>
</cp:coreProperties>
</file>